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after="0" w:line="240" w:lineRule="auto"/>
        <w:jc w:val="center"/>
        <w:rPr>
          <w:rFonts w:ascii="FrankRuehl" w:cs="FrankRuehl" w:eastAsia="FrankRuehl" w:hAnsi="FrankRuehl"/>
        </w:rPr>
      </w:pPr>
      <w:r w:rsidDel="00000000" w:rsidR="00000000" w:rsidRPr="00000000">
        <w:rPr>
          <w:rFonts w:ascii="FrankRuehl" w:cs="FrankRuehl" w:eastAsia="FrankRuehl" w:hAnsi="FrankRuehl"/>
          <w:color w:val="000000"/>
          <w:rtl w:val="1"/>
        </w:rPr>
        <w:t xml:space="preserve">בית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הכנסת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הספרדי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נצח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ישראל</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02">
      <w:pPr>
        <w:bidi w:val="1"/>
        <w:spacing w:after="0" w:line="240" w:lineRule="auto"/>
        <w:jc w:val="center"/>
        <w:rPr>
          <w:rFonts w:ascii="FrankRuehl" w:cs="FrankRuehl" w:eastAsia="FrankRuehl" w:hAnsi="FrankRuehl"/>
        </w:rPr>
      </w:pPr>
      <w:r w:rsidDel="00000000" w:rsidR="00000000" w:rsidRPr="00000000">
        <w:rPr>
          <w:rFonts w:ascii="FrankRuehl" w:cs="FrankRuehl" w:eastAsia="FrankRuehl" w:hAnsi="FrankRuehl"/>
          <w:color w:val="000000"/>
          <w:rtl w:val="1"/>
        </w:rPr>
        <w:t xml:space="preserve">באלטימור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מרילנד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ארה</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ב</w:t>
      </w:r>
      <w:r w:rsidDel="00000000" w:rsidR="00000000" w:rsidRPr="00000000">
        <w:rPr>
          <w:rtl w:val="0"/>
        </w:rPr>
      </w:r>
    </w:p>
    <w:p w:rsidR="00000000" w:rsidDel="00000000" w:rsidP="00000000" w:rsidRDefault="00000000" w:rsidRPr="00000000" w14:paraId="00000003">
      <w:pPr>
        <w:bidi w:val="1"/>
        <w:spacing w:after="0" w:line="240" w:lineRule="auto"/>
        <w:jc w:val="center"/>
        <w:rPr>
          <w:rFonts w:ascii="FrankRuehl" w:cs="FrankRuehl" w:eastAsia="FrankRuehl" w:hAnsi="FrankRuehl"/>
        </w:rPr>
      </w:pPr>
      <w:r w:rsidDel="00000000" w:rsidR="00000000" w:rsidRPr="00000000">
        <w:rPr>
          <w:rFonts w:ascii="FrankRuehl" w:cs="FrankRuehl" w:eastAsia="FrankRuehl" w:hAnsi="FrankRuehl"/>
          <w:color w:val="000000"/>
          <w:rtl w:val="1"/>
        </w:rPr>
        <w:t xml:space="preserve">אליהו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הרה</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דוד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שלוש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זצ</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ל</w:t>
      </w:r>
      <w:r w:rsidDel="00000000" w:rsidR="00000000" w:rsidRPr="00000000">
        <w:rPr>
          <w:rtl w:val="0"/>
        </w:rPr>
      </w:r>
    </w:p>
    <w:p w:rsidR="00000000" w:rsidDel="00000000" w:rsidP="00000000" w:rsidRDefault="00000000" w:rsidRPr="00000000" w14:paraId="00000004">
      <w:pPr>
        <w:bidi w:val="1"/>
        <w:spacing w:after="0" w:line="240" w:lineRule="auto"/>
        <w:jc w:val="center"/>
        <w:rPr>
          <w:rFonts w:ascii="FrankRuehl" w:cs="FrankRuehl" w:eastAsia="FrankRuehl" w:hAnsi="FrankRuehl"/>
        </w:rPr>
      </w:pPr>
      <w:r w:rsidDel="00000000" w:rsidR="00000000" w:rsidRPr="00000000">
        <w:rPr>
          <w:rFonts w:ascii="FrankRuehl" w:cs="FrankRuehl" w:eastAsia="FrankRuehl" w:hAnsi="FrankRuehl"/>
          <w:color w:val="000000"/>
          <w:rtl w:val="1"/>
        </w:rPr>
        <w:t xml:space="preserve">חודש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בחדשו</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אדר</w:t>
      </w:r>
      <w:r w:rsidDel="00000000" w:rsidR="00000000" w:rsidRPr="00000000">
        <w:rPr>
          <w:rtl w:val="0"/>
        </w:rPr>
      </w:r>
    </w:p>
    <w:p w:rsidR="00000000" w:rsidDel="00000000" w:rsidP="00000000" w:rsidRDefault="00000000" w:rsidRPr="00000000" w14:paraId="00000005">
      <w:pPr>
        <w:bidi w:val="1"/>
        <w:spacing w:after="0" w:line="240" w:lineRule="auto"/>
        <w:jc w:val="center"/>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משנכנס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אדר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מרבים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בשמחה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06">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07">
      <w:pPr>
        <w:bidi w:val="1"/>
        <w:spacing w:after="0" w:line="240" w:lineRule="auto"/>
        <w:jc w:val="both"/>
        <w:rPr>
          <w:rFonts w:ascii="FrankRuehl" w:cs="FrankRuehl" w:eastAsia="FrankRuehl" w:hAnsi="FrankRuehl"/>
          <w:color w:val="000000"/>
        </w:rPr>
      </w:pPr>
      <w:r w:rsidDel="00000000" w:rsidR="00000000" w:rsidRPr="00000000">
        <w:rPr>
          <w:rtl w:val="0"/>
        </w:rPr>
      </w:r>
    </w:p>
    <w:p w:rsidR="00000000" w:rsidDel="00000000" w:rsidP="00000000" w:rsidRDefault="00000000" w:rsidRPr="00000000" w14:paraId="00000008">
      <w:pPr>
        <w:bidi w:val="1"/>
        <w:spacing w:after="0" w:line="240" w:lineRule="auto"/>
        <w:jc w:val="both"/>
        <w:rPr>
          <w:rFonts w:ascii="FrankRuehl" w:cs="FrankRuehl" w:eastAsia="FrankRuehl" w:hAnsi="FrankRuehl"/>
          <w:color w:val="000000"/>
        </w:rPr>
      </w:pPr>
      <w:r w:rsidDel="00000000" w:rsidR="00000000" w:rsidRPr="00000000">
        <w:rPr>
          <w:rtl w:val="0"/>
        </w:rPr>
      </w:r>
    </w:p>
    <w:p w:rsidR="00000000" w:rsidDel="00000000" w:rsidP="00000000" w:rsidRDefault="00000000" w:rsidRPr="00000000" w14:paraId="00000009">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הלכות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הנוגעות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לחודש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אדר</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0A">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0B">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בשבת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שקודם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קוראים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פרשת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ויקהל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ומוציאים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ספרי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תורה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בראשון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עולים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שבעה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בפרשת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השבוע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ובשני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מפטיר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בפרשת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וקורין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הפטרה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מיוחדת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לשבת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הראשונה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מארבע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פרשיות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מיוחדות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שקוראים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בחודש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השניה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זכור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השלישית</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פ</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והרביעית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פרשת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החודש</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0C">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0D">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מנהג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חסידים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ואנשי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מעשה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להתענות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באדר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זכר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לפטירת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רבינו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0E">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0F">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u w:val="single"/>
          <w:rtl w:val="1"/>
        </w:rPr>
        <w:t xml:space="preserve">תענית</w:t>
      </w:r>
      <w:r w:rsidDel="00000000" w:rsidR="00000000" w:rsidRPr="00000000">
        <w:rPr>
          <w:rFonts w:ascii="FrankRuehl" w:cs="FrankRuehl" w:eastAsia="FrankRuehl" w:hAnsi="FrankRuehl"/>
          <w:color w:val="000000"/>
          <w:u w:val="single"/>
          <w:rtl w:val="1"/>
        </w:rPr>
        <w:t xml:space="preserve"> </w:t>
      </w:r>
      <w:r w:rsidDel="00000000" w:rsidR="00000000" w:rsidRPr="00000000">
        <w:rPr>
          <w:rFonts w:ascii="FrankRuehl" w:cs="FrankRuehl" w:eastAsia="FrankRuehl" w:hAnsi="FrankRuehl"/>
          <w:color w:val="000000"/>
          <w:u w:val="single"/>
          <w:rtl w:val="1"/>
        </w:rPr>
        <w:t xml:space="preserve">אסתר</w:t>
      </w:r>
      <w:r w:rsidDel="00000000" w:rsidR="00000000" w:rsidRPr="00000000">
        <w:rPr>
          <w:rtl w:val="0"/>
        </w:rPr>
      </w:r>
    </w:p>
    <w:p w:rsidR="00000000" w:rsidDel="00000000" w:rsidP="00000000" w:rsidRDefault="00000000" w:rsidRPr="00000000" w14:paraId="00000010">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11">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באדר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מתענין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תענית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אסתר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שבארבע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הצומות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שאינו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מנהג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מעוברות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החודש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השלישי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להריונן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ומניקות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תוך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שנתיים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הראשונות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הלידה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ויולדת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תוך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שלושים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הלידה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וחולה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סכנה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זקנים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תשושי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וחתן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בשבעת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ימי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המשתה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ואבי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הבן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והסנדק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והמוהל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הברית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בלבד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פטורים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מתענית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שאסור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להתענות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כאב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ראש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כאב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עינים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וקשה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התענית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יכול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לאכול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להתענות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תמורת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תענית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12">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13">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התענית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עולים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שלושה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התורה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בשחרית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ובמנחה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עננו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בתפלת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עמידה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בברכת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שומע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תפלה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צ</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עצמה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גואל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לרופא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ואמנם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מתענים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בביהכנ</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קוראים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בתורה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צ</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עננו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עצמה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14">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15">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תפלת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מנחה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תענית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אסתר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תתקיים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בביהכנ</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באדר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חמש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וחמישים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תפלת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ערבית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יהיו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ארבעים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וחמש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הקהל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מוזמן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להשתתף</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במסיבת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הצום</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16">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17">
      <w:pPr>
        <w:bidi w:val="1"/>
        <w:spacing w:after="0" w:line="240" w:lineRule="auto"/>
        <w:ind w:left="217" w:firstLine="0"/>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ואלו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18">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19">
      <w:pPr>
        <w:bidi w:val="1"/>
        <w:spacing w:after="0" w:line="240" w:lineRule="auto"/>
        <w:ind w:left="217" w:firstLine="0"/>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1A">
      <w:pPr>
        <w:bidi w:val="1"/>
        <w:spacing w:after="0" w:line="240" w:lineRule="auto"/>
        <w:ind w:left="217" w:firstLine="0"/>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משלוח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1B">
      <w:pPr>
        <w:bidi w:val="1"/>
        <w:spacing w:after="0" w:line="240" w:lineRule="auto"/>
        <w:ind w:left="217" w:firstLine="0"/>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מתנות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לאביונים</w:t>
      </w:r>
      <w:r w:rsidDel="00000000" w:rsidR="00000000" w:rsidRPr="00000000">
        <w:rPr>
          <w:rtl w:val="0"/>
        </w:rPr>
      </w:r>
    </w:p>
    <w:p w:rsidR="00000000" w:rsidDel="00000000" w:rsidP="00000000" w:rsidRDefault="00000000" w:rsidRPr="00000000" w14:paraId="0000001C">
      <w:pPr>
        <w:bidi w:val="1"/>
        <w:spacing w:after="0" w:line="240" w:lineRule="auto"/>
        <w:ind w:left="217" w:firstLine="0"/>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סעודת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1D">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1E">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ועוד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מספר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שינויים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בתפלה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ומנהגים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כדלהלן</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1F">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0">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u w:val="single"/>
          <w:rtl w:val="1"/>
        </w:rPr>
        <w:t xml:space="preserve">מחצית</w:t>
      </w:r>
      <w:r w:rsidDel="00000000" w:rsidR="00000000" w:rsidRPr="00000000">
        <w:rPr>
          <w:rFonts w:ascii="FrankRuehl" w:cs="FrankRuehl" w:eastAsia="FrankRuehl" w:hAnsi="FrankRuehl"/>
          <w:color w:val="000000"/>
          <w:u w:val="single"/>
          <w:rtl w:val="1"/>
        </w:rPr>
        <w:t xml:space="preserve"> </w:t>
      </w:r>
      <w:r w:rsidDel="00000000" w:rsidR="00000000" w:rsidRPr="00000000">
        <w:rPr>
          <w:rFonts w:ascii="FrankRuehl" w:cs="FrankRuehl" w:eastAsia="FrankRuehl" w:hAnsi="FrankRuehl"/>
          <w:color w:val="000000"/>
          <w:u w:val="single"/>
          <w:rtl w:val="1"/>
        </w:rPr>
        <w:t xml:space="preserve">השקל</w:t>
      </w:r>
      <w:r w:rsidDel="00000000" w:rsidR="00000000" w:rsidRPr="00000000">
        <w:rPr>
          <w:rtl w:val="0"/>
        </w:rPr>
      </w:r>
    </w:p>
    <w:p w:rsidR="00000000" w:rsidDel="00000000" w:rsidP="00000000" w:rsidRDefault="00000000" w:rsidRPr="00000000" w14:paraId="00000021">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2">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נהוג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שקודם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לעצמו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מבני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משפחתו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שלושה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מטבעות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חצי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דולר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בסך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במחיר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דולר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וחצי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ונותן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אותם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לביהכנ</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לשאר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צדקות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זכר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למחצית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השקל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אפשר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לרכוש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חצאי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הדולר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בביהכנ</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סכום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מדאי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גבוה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עבורכם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אפשר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לתת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סכום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פחות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מזה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זכר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למחצית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השקל</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23">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4">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u w:val="single"/>
          <w:rtl w:val="1"/>
        </w:rPr>
        <w:t xml:space="preserve">מקרא</w:t>
      </w:r>
      <w:r w:rsidDel="00000000" w:rsidR="00000000" w:rsidRPr="00000000">
        <w:rPr>
          <w:rFonts w:ascii="FrankRuehl" w:cs="FrankRuehl" w:eastAsia="FrankRuehl" w:hAnsi="FrankRuehl"/>
          <w:color w:val="000000"/>
          <w:u w:val="single"/>
          <w:rtl w:val="1"/>
        </w:rPr>
        <w:t xml:space="preserve"> </w:t>
      </w:r>
      <w:r w:rsidDel="00000000" w:rsidR="00000000" w:rsidRPr="00000000">
        <w:rPr>
          <w:rFonts w:ascii="FrankRuehl" w:cs="FrankRuehl" w:eastAsia="FrankRuehl" w:hAnsi="FrankRuehl"/>
          <w:color w:val="000000"/>
          <w:u w:val="single"/>
          <w:rtl w:val="1"/>
        </w:rPr>
        <w:t xml:space="preserve">מגילה</w:t>
      </w:r>
      <w:r w:rsidDel="00000000" w:rsidR="00000000" w:rsidRPr="00000000">
        <w:rPr>
          <w:rtl w:val="0"/>
        </w:rPr>
      </w:r>
    </w:p>
    <w:p w:rsidR="00000000" w:rsidDel="00000000" w:rsidP="00000000" w:rsidRDefault="00000000" w:rsidRPr="00000000" w14:paraId="00000025">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6">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חייב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לקרות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שתי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פעמים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הראשונה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וזמנה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הכוכבים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שבע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וארבעים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עמוד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חמש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וחמישה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בוקר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ומברכים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עליה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ברכות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שעשה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נסים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שהחיינו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והקריאה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השניה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מהנץ</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החמה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ושבע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עשרה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בבוקר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השקיעה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וארבע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עשרה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ומברכים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עליה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שתי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הברכות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הראשונות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מברכים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שוב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ברכת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שהחיינו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שכח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לברך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שהחיינו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יכול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להשלים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בזמן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ויכוין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לפטור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בברכת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שהחיינו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וסעודת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יצא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חובה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הברכות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מעכבות</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27">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8">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מיוחדת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לפרסם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הנס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לשמוע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בציבור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ברוב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הדרת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מלך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ומבטלין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תלמוד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תורה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לשמוע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ואמנם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אפשר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לשמוע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בציבור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כגון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המטפלות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בילדים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לבוא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לביהכנ</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אפשר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לקרוא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ביחיד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ומברך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הקורא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ושאר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ברכות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שקודם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כמו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בביהכנ</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אף</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שכבר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ויצא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חובתו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הקריאה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מברך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ישנם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עשרה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שומעים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קריאתה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מנהג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ירושלים</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29">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A">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חייבות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בדיוק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כמו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אנשים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באותו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הנס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ומדין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חינוך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קטנים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שהגיעו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לחינוך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חייבים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לשמוע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קטנים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שמפריעים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לאחרים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לשמוע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כראוי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אסור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להביאם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לבית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הכנסת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ממושמעים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ויושבים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הוריהם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בשקט</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מוחלט</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הקריאה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2B">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C">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צ</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והברכות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מעומד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והציבור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יושבים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הברכות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מנהג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ירושלים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וביחיד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הקורא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מברך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וקורא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מיושב</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2D">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2E">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הקורא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לפשוט</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כאיגרת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ביחיד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בציבור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השומע</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2F">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0">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יחיד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ויחיד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לכוין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לצאת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הסתם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מכוין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צ</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להוציא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השומעים</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31">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2">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לשומע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כשרה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עדיף</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שיקרא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בלחש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יחד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צ</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ספר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רגיל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הפסיד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שמיעת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מסויימת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יקראנה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מתוך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הספר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ישמע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מהש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צ</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בשתיקה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33">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4">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אמירת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הברכה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האחרונה</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הרב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ריבנו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לגלול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מסופה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לתחילתה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ואסור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לקורא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לציבור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לדבר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בינתיים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הברכה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האחרונה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35">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6">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נוהגים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הציבור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לומר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ביחד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בקול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ארבעה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פסוקים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גאולה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והש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צ</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חוזר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ואומרם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ואלו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יהודי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ומרדכי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יצא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ליהודים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ומנהג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ירושלים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להוסיף</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הפסוק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האחרון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מרדכי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היהודי</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37">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8">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כיון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שישנם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שתי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נוסחאות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שונות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נהגו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לכפול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פעמיים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מקרים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כדלהלן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להרוג</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ולהרוג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בפניהם</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לפניהם</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39">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A">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נוהגים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הקהל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לומר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פעמים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ארור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ברוך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מרדכי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כפי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שנדפס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בסידורים</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3B">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C">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אסור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לאכול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אנשים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לטעום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פירות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לשתות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קפה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חתיכת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עוגה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פחות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משיעור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אחרונה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שהוא</w:t>
      </w:r>
      <w:r w:rsidDel="00000000" w:rsidR="00000000" w:rsidRPr="00000000">
        <w:rPr>
          <w:rFonts w:ascii="FrankRuehl" w:cs="FrankRuehl" w:eastAsia="FrankRuehl" w:hAnsi="FrankRuehl"/>
          <w:color w:val="000000"/>
          <w:rtl w:val="1"/>
        </w:rPr>
        <w:t xml:space="preserve"> </w:t>
      </w:r>
      <w:r w:rsidDel="00000000" w:rsidR="00000000" w:rsidRPr="00000000">
        <w:rPr>
          <w:rFonts w:ascii="Times New Roman" w:cs="Times New Roman" w:eastAsia="Times New Roman" w:hAnsi="Times New Roman"/>
          <w:b w:val="1"/>
          <w:bCs w:val="1"/>
          <w:color w:val="000000"/>
          <w:sz w:val="32"/>
          <w:szCs w:val="32"/>
          <w:rtl w:val="0"/>
        </w:rPr>
        <w:t xml:space="preserve">oz.</w:t>
      </w:r>
      <w:r w:rsidDel="00000000" w:rsidR="00000000" w:rsidRPr="00000000">
        <w:rPr>
          <w:rFonts w:ascii="FrankRuehl" w:cs="FrankRuehl" w:eastAsia="FrankRuehl" w:hAnsi="FrankRuehl"/>
          <w:color w:val="000000"/>
          <w:rtl w:val="0"/>
        </w:rPr>
        <w:t xml:space="preserve"> 1</w:t>
      </w:r>
      <w:r w:rsidDel="00000000" w:rsidR="00000000" w:rsidRPr="00000000">
        <w:rPr>
          <w:rtl w:val="0"/>
        </w:rPr>
      </w:r>
    </w:p>
    <w:p w:rsidR="00000000" w:rsidDel="00000000" w:rsidP="00000000" w:rsidRDefault="00000000" w:rsidRPr="00000000" w14:paraId="0000003D">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3E">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u w:val="single"/>
          <w:rtl w:val="1"/>
        </w:rPr>
        <w:t xml:space="preserve">משלוח</w:t>
      </w:r>
      <w:r w:rsidDel="00000000" w:rsidR="00000000" w:rsidRPr="00000000">
        <w:rPr>
          <w:rFonts w:ascii="FrankRuehl" w:cs="FrankRuehl" w:eastAsia="FrankRuehl" w:hAnsi="FrankRuehl"/>
          <w:color w:val="000000"/>
          <w:u w:val="single"/>
          <w:rtl w:val="1"/>
        </w:rPr>
        <w:t xml:space="preserve"> </w:t>
      </w:r>
      <w:r w:rsidDel="00000000" w:rsidR="00000000" w:rsidRPr="00000000">
        <w:rPr>
          <w:rFonts w:ascii="FrankRuehl" w:cs="FrankRuehl" w:eastAsia="FrankRuehl" w:hAnsi="FrankRuehl"/>
          <w:color w:val="000000"/>
          <w:u w:val="single"/>
          <w:rtl w:val="1"/>
        </w:rPr>
        <w:t xml:space="preserve">מנות</w:t>
      </w:r>
      <w:r w:rsidDel="00000000" w:rsidR="00000000" w:rsidRPr="00000000">
        <w:rPr>
          <w:rtl w:val="0"/>
        </w:rPr>
      </w:r>
    </w:p>
    <w:p w:rsidR="00000000" w:rsidDel="00000000" w:rsidP="00000000" w:rsidRDefault="00000000" w:rsidRPr="00000000" w14:paraId="0000003F">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0">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נכתבה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לרעהו</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41">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2">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זמנה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משעת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הנץ</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החמה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שקיעת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החמה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בליל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יצא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חובה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43">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4">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עצם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שתי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אחד</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45">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6">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חשובה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תבשיל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מאפה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כגון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לחם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עוגה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משקין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כגון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בקבוק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ונהוג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מתיקה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וצריכים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להיות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מאכל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שונים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שיהיה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מוכח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שתי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בשתי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צלחות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ועיקר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שיהיו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יקרות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הערך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ועריבות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החיד</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ולפחות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שיהיו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סעודה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מחלוקת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בזה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הולכים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המקבל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החיי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השד</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ובאמת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אפשר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שהדבר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תלוי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המקבל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עשיר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ערכו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המקבל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עשיר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לקבל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לפי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ערכו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סברא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בכלי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נפרד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ששלח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כראוי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אע</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פ</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להרבות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להרבה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אנשים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חיבה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ורעות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עכ</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פ</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לדקדק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הדינים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הנז</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בשאר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המשלוחים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כסף</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בגדים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וכיו</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אינם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נחשבים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לצאת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חובת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המצוה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47">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8">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חייב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עשיר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המחזר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הפתחים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ילדים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וילדות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הסמוכים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שולחן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אביהם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משהגיעו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לגיל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המצוות</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49">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A">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ראוי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ונכון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לתלמיד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למוריו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להוריו</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4B">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C">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לקטן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יצא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חובה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4D">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4E">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חינוך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לקטנים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לחבריהם</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4F">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0">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תשלח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לאיש</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51">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2">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השולח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בעילום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המצוה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53">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4">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u w:val="single"/>
          <w:rtl w:val="1"/>
        </w:rPr>
        <w:t xml:space="preserve">מתנות</w:t>
      </w:r>
      <w:r w:rsidDel="00000000" w:rsidR="00000000" w:rsidRPr="00000000">
        <w:rPr>
          <w:rFonts w:ascii="FrankRuehl" w:cs="FrankRuehl" w:eastAsia="FrankRuehl" w:hAnsi="FrankRuehl"/>
          <w:color w:val="000000"/>
          <w:u w:val="single"/>
          <w:rtl w:val="1"/>
        </w:rPr>
        <w:t xml:space="preserve"> </w:t>
      </w:r>
      <w:r w:rsidDel="00000000" w:rsidR="00000000" w:rsidRPr="00000000">
        <w:rPr>
          <w:rFonts w:ascii="FrankRuehl" w:cs="FrankRuehl" w:eastAsia="FrankRuehl" w:hAnsi="FrankRuehl"/>
          <w:color w:val="000000"/>
          <w:u w:val="single"/>
          <w:rtl w:val="1"/>
        </w:rPr>
        <w:t xml:space="preserve">לאביונים</w:t>
      </w:r>
      <w:r w:rsidDel="00000000" w:rsidR="00000000" w:rsidRPr="00000000">
        <w:rPr>
          <w:rtl w:val="0"/>
        </w:rPr>
      </w:r>
    </w:p>
    <w:p w:rsidR="00000000" w:rsidDel="00000000" w:rsidP="00000000" w:rsidRDefault="00000000" w:rsidRPr="00000000" w14:paraId="00000055">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6">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נכתבה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ומתנות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לאביונים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ועיקר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לתת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שתי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אביונים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בלשון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אביונים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בלשון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ומיעוט</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רבים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הפושט</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ידו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נותנים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מדקדקים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לברר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באמת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וזקוק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בשווי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דולר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עני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ויוכל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לתת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כסף</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מאכלים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שאר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דברים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שווה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כסף</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57">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8">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u w:val="single"/>
          <w:rtl w:val="1"/>
        </w:rPr>
        <w:t xml:space="preserve">סעודת</w:t>
      </w:r>
      <w:r w:rsidDel="00000000" w:rsidR="00000000" w:rsidRPr="00000000">
        <w:rPr>
          <w:rFonts w:ascii="FrankRuehl" w:cs="FrankRuehl" w:eastAsia="FrankRuehl" w:hAnsi="FrankRuehl"/>
          <w:color w:val="000000"/>
          <w:u w:val="single"/>
          <w:rtl w:val="1"/>
        </w:rPr>
        <w:t xml:space="preserve"> </w:t>
      </w:r>
      <w:r w:rsidDel="00000000" w:rsidR="00000000" w:rsidRPr="00000000">
        <w:rPr>
          <w:rFonts w:ascii="FrankRuehl" w:cs="FrankRuehl" w:eastAsia="FrankRuehl" w:hAnsi="FrankRuehl"/>
          <w:color w:val="000000"/>
          <w:u w:val="single"/>
          <w:rtl w:val="1"/>
        </w:rPr>
        <w:t xml:space="preserve">פורים</w:t>
      </w:r>
      <w:r w:rsidDel="00000000" w:rsidR="00000000" w:rsidRPr="00000000">
        <w:rPr>
          <w:rtl w:val="0"/>
        </w:rPr>
      </w:r>
    </w:p>
    <w:p w:rsidR="00000000" w:rsidDel="00000000" w:rsidP="00000000" w:rsidRDefault="00000000" w:rsidRPr="00000000" w14:paraId="00000059">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A">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חובת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לעשות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סעודת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ועיקר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הסעודה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באכילת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ובשתית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שישתה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ממה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רגיל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לשתות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שירדם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בשכרותו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צריך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להשתכר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כלוט</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נהוג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לאכול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סעודת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שקיים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מצות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משלוח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ומתנות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לאביונים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ומצותה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דוקא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יוצא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חובה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באכילת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הלילה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5B">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C">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u w:val="single"/>
          <w:rtl w:val="1"/>
        </w:rPr>
        <w:t xml:space="preserve">הלכות</w:t>
      </w:r>
      <w:r w:rsidDel="00000000" w:rsidR="00000000" w:rsidRPr="00000000">
        <w:rPr>
          <w:rFonts w:ascii="FrankRuehl" w:cs="FrankRuehl" w:eastAsia="FrankRuehl" w:hAnsi="FrankRuehl"/>
          <w:color w:val="000000"/>
          <w:u w:val="single"/>
          <w:rtl w:val="1"/>
        </w:rPr>
        <w:t xml:space="preserve"> </w:t>
      </w:r>
      <w:r w:rsidDel="00000000" w:rsidR="00000000" w:rsidRPr="00000000">
        <w:rPr>
          <w:rFonts w:ascii="FrankRuehl" w:cs="FrankRuehl" w:eastAsia="FrankRuehl" w:hAnsi="FrankRuehl"/>
          <w:color w:val="000000"/>
          <w:u w:val="single"/>
          <w:rtl w:val="1"/>
        </w:rPr>
        <w:t xml:space="preserve">שונות</w:t>
      </w:r>
      <w:r w:rsidDel="00000000" w:rsidR="00000000" w:rsidRPr="00000000">
        <w:rPr>
          <w:rtl w:val="0"/>
        </w:rPr>
      </w:r>
    </w:p>
    <w:p w:rsidR="00000000" w:rsidDel="00000000" w:rsidP="00000000" w:rsidRDefault="00000000" w:rsidRPr="00000000" w14:paraId="0000005D">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5E">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שהוא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אדר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בט</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אדר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אסורים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בהספד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ותענית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וידוי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נפילת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אפיים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כמו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בהם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למנצח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יענך</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תפלה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לדוד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בתפלת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שחרית</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5F">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60">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תפלות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העמידה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בברכת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המזון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מוסיפים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בברכת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ההודאה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הנסים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שכח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לאומרה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חוזר</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61">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62">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תפלת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ערבית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חצי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קוראים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קדוש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ואח</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כ</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תתקבל</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63">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64">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בתפלת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שחרית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חזרת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ץ</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חצי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וקוראים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בתורה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פרשת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ויבא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עמלק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חצי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הקריאה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אשרי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לציון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קדוש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בכלל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וקוראים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אחרי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קריאת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המגילה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קדוש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קדיש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תתקבל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יעקב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המעלות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יום</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למנצח</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אילת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השחר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הושיענו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וקדיש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יהא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שלמא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וממשיכים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כבכל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הלויים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אומרים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הדוכן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שהרי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אמרו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שיר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זה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65">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66">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בעשית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מלאכה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ובמקום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שנהגו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לעשות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מלאכה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עושים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וכתב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שעתה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נהגו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לעשות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מלאכה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וזה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בימיו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ואמנם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בימינו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חלוקים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המנהגים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אבל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לכולי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עלמא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במלאכה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67">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68">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אוסרים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באיסור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חמור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תחפושות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הלובש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בגדי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ואשה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הלובשת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בגדי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למבוגרים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גם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לילדים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ויש</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מתירים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כיון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שאין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הכוונה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אלא</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לשמחה</w:t>
      </w:r>
      <w:r w:rsidDel="00000000" w:rsidR="00000000" w:rsidRPr="00000000">
        <w:rPr>
          <w:rFonts w:ascii="FrankRuehl" w:cs="FrankRuehl" w:eastAsia="FrankRuehl" w:hAnsi="FrankRuehl"/>
          <w:color w:val="000000"/>
          <w:rtl w:val="1"/>
        </w:rPr>
        <w:t xml:space="preserve">.</w:t>
      </w:r>
      <w:r w:rsidDel="00000000" w:rsidR="00000000" w:rsidRPr="00000000">
        <w:rPr>
          <w:rtl w:val="0"/>
        </w:rPr>
      </w:r>
    </w:p>
    <w:p w:rsidR="00000000" w:rsidDel="00000000" w:rsidP="00000000" w:rsidRDefault="00000000" w:rsidRPr="00000000" w14:paraId="00000069">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6A">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rtl w:val="1"/>
        </w:rPr>
        <w:t xml:space="preserve">הננו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מתכבדים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בזה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להזמין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הציבור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הרחב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להשתתף</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מסיבת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שתתקיים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בעז</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פורים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י</w:t>
      </w:r>
      <w:r w:rsidDel="00000000" w:rsidR="00000000" w:rsidRPr="00000000">
        <w:rPr>
          <w:rFonts w:ascii="FrankRuehl" w:cs="FrankRuehl" w:eastAsia="FrankRuehl" w:hAnsi="FrankRuehl"/>
          <w:color w:val="000000"/>
          <w:rtl w:val="1"/>
        </w:rPr>
        <w:t xml:space="preserve">"</w:t>
      </w:r>
      <w:r w:rsidDel="00000000" w:rsidR="00000000" w:rsidRPr="00000000">
        <w:rPr>
          <w:rFonts w:ascii="FrankRuehl" w:cs="FrankRuehl" w:eastAsia="FrankRuehl" w:hAnsi="FrankRuehl"/>
          <w:color w:val="000000"/>
          <w:rtl w:val="1"/>
        </w:rPr>
        <w:t xml:space="preserve">ג</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אדר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בשעה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שמונה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וחצי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בערב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בקומת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הקרקע</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הכנסת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שערי</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ציון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השוכן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ברחוב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פארק</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הייטס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ליד</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רחוב</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קלרקס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ליין</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הכניסה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חופשית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בואו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בהמונכם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אתם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ומשפחותיכם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וילדכם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המחופשים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התחפושת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היפה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ביותר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תזכה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בפרס</w:t>
      </w:r>
      <w:r w:rsidDel="00000000" w:rsidR="00000000" w:rsidRPr="00000000">
        <w:rPr>
          <w:rFonts w:ascii="FrankRuehl" w:cs="FrankRuehl" w:eastAsia="FrankRuehl" w:hAnsi="FrankRuehl"/>
          <w:color w:val="000000"/>
          <w:rtl w:val="1"/>
        </w:rPr>
        <w:t xml:space="preserve">. </w:t>
      </w:r>
      <w:r w:rsidDel="00000000" w:rsidR="00000000" w:rsidRPr="00000000">
        <w:rPr>
          <w:rtl w:val="0"/>
        </w:rPr>
      </w:r>
    </w:p>
    <w:p w:rsidR="00000000" w:rsidDel="00000000" w:rsidP="00000000" w:rsidRDefault="00000000" w:rsidRPr="00000000" w14:paraId="0000006B">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6C">
      <w:pPr>
        <w:bidi w:val="1"/>
        <w:spacing w:after="0" w:line="240" w:lineRule="auto"/>
        <w:jc w:val="both"/>
        <w:rPr>
          <w:rFonts w:ascii="FrankRuehl" w:cs="FrankRuehl" w:eastAsia="FrankRuehl" w:hAnsi="FrankRuehl"/>
        </w:rPr>
      </w:pP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מוזיקה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וריקודים</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מאכלים</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ומטעמים</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פרס</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לתחפושת</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היפה</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ביותר</w:t>
      </w:r>
      <w:r w:rsidDel="00000000" w:rsidR="00000000" w:rsidRPr="00000000">
        <w:rPr>
          <w:rtl w:val="0"/>
        </w:rPr>
      </w:r>
    </w:p>
    <w:p w:rsidR="00000000" w:rsidDel="00000000" w:rsidP="00000000" w:rsidRDefault="00000000" w:rsidRPr="00000000" w14:paraId="0000006D">
      <w:pPr>
        <w:bidi w:val="1"/>
        <w:spacing w:after="0" w:line="240" w:lineRule="auto"/>
        <w:jc w:val="both"/>
        <w:rPr>
          <w:rFonts w:ascii="FrankRuehl" w:cs="FrankRuehl" w:eastAsia="FrankRuehl" w:hAnsi="FrankRuehl"/>
        </w:rPr>
      </w:pPr>
      <w:r w:rsidDel="00000000" w:rsidR="00000000" w:rsidRPr="00000000">
        <w:rPr>
          <w:rFonts w:ascii="FrankRuehl" w:cs="FrankRuehl" w:eastAsia="FrankRuehl" w:hAnsi="FrankRuehl"/>
          <w:color w:val="000000"/>
          <w:rtl w:val="0"/>
        </w:rPr>
        <w:t xml:space="preserve">                                  </w:t>
      </w:r>
      <w:r w:rsidDel="00000000" w:rsidR="00000000" w:rsidRPr="00000000">
        <w:rPr>
          <w:rtl w:val="0"/>
        </w:rPr>
      </w:r>
    </w:p>
    <w:p w:rsidR="00000000" w:rsidDel="00000000" w:rsidP="00000000" w:rsidRDefault="00000000" w:rsidRPr="00000000" w14:paraId="0000006E">
      <w:pPr>
        <w:bidi w:val="1"/>
        <w:spacing w:after="0" w:line="240" w:lineRule="auto"/>
        <w:rPr>
          <w:rFonts w:ascii="FrankRuehl" w:cs="FrankRuehl" w:eastAsia="FrankRuehl" w:hAnsi="FrankRuehl"/>
        </w:rPr>
      </w:pPr>
      <w:r w:rsidDel="00000000" w:rsidR="00000000" w:rsidRPr="00000000">
        <w:rPr>
          <w:rFonts w:ascii="FrankRuehl" w:cs="FrankRuehl" w:eastAsia="FrankRuehl" w:hAnsi="FrankRuehl"/>
          <w:color w:val="000000"/>
          <w:rtl w:val="1"/>
        </w:rPr>
        <w:t xml:space="preserve">אליהו</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שלוש</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הרב</w:t>
      </w:r>
      <w:r w:rsidDel="00000000" w:rsidR="00000000" w:rsidRPr="00000000">
        <w:rPr>
          <w:rFonts w:ascii="FrankRuehl" w:cs="FrankRuehl" w:eastAsia="FrankRuehl" w:hAnsi="FrankRuehl"/>
          <w:color w:val="000000"/>
          <w:rtl w:val="1"/>
        </w:rPr>
        <w:t xml:space="preserve"> </w:t>
      </w:r>
      <w:r w:rsidDel="00000000" w:rsidR="00000000" w:rsidRPr="00000000">
        <w:rPr>
          <w:rFonts w:ascii="Arial" w:cs="Arial" w:eastAsia="Arial" w:hAnsi="Arial"/>
          <w:color w:val="000000"/>
          <w:sz w:val="32"/>
          <w:szCs w:val="32"/>
          <w:rtl w:val="0"/>
        </w:rPr>
        <w:t xml:space="preserve"> </w:t>
      </w:r>
      <w:r w:rsidDel="00000000" w:rsidR="00000000" w:rsidRPr="00000000">
        <w:rPr>
          <w:rtl w:val="0"/>
        </w:rPr>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אליעזר</w:t>
      </w:r>
      <w:r w:rsidDel="00000000" w:rsidR="00000000" w:rsidRPr="00000000">
        <w:rPr>
          <w:rFonts w:ascii="FrankRuehl" w:cs="FrankRuehl" w:eastAsia="FrankRuehl" w:hAnsi="FrankRuehl"/>
          <w:color w:val="000000"/>
          <w:rtl w:val="1"/>
        </w:rPr>
        <w:t xml:space="preserve"> </w:t>
      </w:r>
      <w:r w:rsidDel="00000000" w:rsidR="00000000" w:rsidRPr="00000000">
        <w:rPr>
          <w:rFonts w:ascii="FrankRuehl" w:cs="FrankRuehl" w:eastAsia="FrankRuehl" w:hAnsi="FrankRuehl"/>
          <w:color w:val="000000"/>
          <w:rtl w:val="1"/>
        </w:rPr>
        <w:t xml:space="preserve">שרעבי</w:t>
      </w:r>
      <w:r w:rsidDel="00000000" w:rsidR="00000000" w:rsidRPr="00000000">
        <w:rPr>
          <w:rFonts w:ascii="FrankRuehl" w:cs="FrankRuehl" w:eastAsia="FrankRuehl" w:hAnsi="FrankRuehl"/>
          <w:color w:val="000000"/>
          <w:rtl w:val="1"/>
        </w:rPr>
        <w:t xml:space="preserve"> - </w:t>
      </w:r>
      <w:r w:rsidDel="00000000" w:rsidR="00000000" w:rsidRPr="00000000">
        <w:rPr>
          <w:rFonts w:ascii="FrankRuehl" w:cs="FrankRuehl" w:eastAsia="FrankRuehl" w:hAnsi="FrankRuehl"/>
          <w:color w:val="000000"/>
          <w:rtl w:val="1"/>
        </w:rPr>
        <w:t xml:space="preserve">נשיא</w:t>
      </w:r>
      <w:r w:rsidDel="00000000" w:rsidR="00000000" w:rsidRPr="00000000">
        <w:rPr>
          <w:rFonts w:ascii="FrankRuehl" w:cs="FrankRuehl" w:eastAsia="FrankRuehl" w:hAnsi="FrankRuehl"/>
          <w:color w:val="000000"/>
          <w:rtl w:val="1"/>
        </w:rPr>
        <w:t xml:space="preserve">  </w:t>
      </w: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6F">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70">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71">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72">
      <w:pPr>
        <w:bidi w:val="1"/>
        <w:spacing w:after="0" w:line="240" w:lineRule="auto"/>
        <w:jc w:val="center"/>
        <w:rPr>
          <w:rFonts w:ascii="FrankRuehl" w:cs="FrankRuehl" w:eastAsia="FrankRuehl" w:hAnsi="FrankRuehl"/>
        </w:rPr>
      </w:pPr>
      <w:r w:rsidDel="00000000" w:rsidR="00000000" w:rsidRPr="00000000">
        <w:rPr>
          <w:rFonts w:ascii="Arial" w:cs="Arial" w:eastAsia="Arial" w:hAnsi="Arial"/>
          <w:color w:val="000000"/>
          <w:sz w:val="36"/>
          <w:szCs w:val="36"/>
          <w:rtl w:val="0"/>
        </w:rPr>
        <w:t xml:space="preserve">CONGREGATION NETZACH ISRAEL</w:t>
      </w:r>
      <w:r w:rsidDel="00000000" w:rsidR="00000000" w:rsidRPr="00000000">
        <w:rPr>
          <w:rtl w:val="0"/>
        </w:rPr>
      </w:r>
    </w:p>
    <w:p w:rsidR="00000000" w:rsidDel="00000000" w:rsidP="00000000" w:rsidRDefault="00000000" w:rsidRPr="00000000" w14:paraId="00000073">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74">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We are celebrating our first "Chagigath Purim"</w:t>
      </w:r>
      <w:r w:rsidDel="00000000" w:rsidR="00000000" w:rsidRPr="00000000">
        <w:rPr>
          <w:rtl w:val="0"/>
        </w:rPr>
      </w:r>
    </w:p>
    <w:p w:rsidR="00000000" w:rsidDel="00000000" w:rsidP="00000000" w:rsidRDefault="00000000" w:rsidRPr="00000000" w14:paraId="00000075">
      <w:pPr>
        <w:bidi w:val="1"/>
        <w:spacing w:after="0" w:line="240" w:lineRule="auto"/>
        <w:jc w:val="right"/>
        <w:rPr>
          <w:rFonts w:ascii="FrankRuehl" w:cs="FrankRuehl" w:eastAsia="FrankRuehl" w:hAnsi="FrankRuehl"/>
        </w:rPr>
      </w:pPr>
      <w:r w:rsidDel="00000000" w:rsidR="00000000" w:rsidRPr="00000000">
        <w:rPr>
          <w:rFonts w:ascii="Arial" w:cs="Arial" w:eastAsia="Arial" w:hAnsi="Arial"/>
          <w:i w:val="1"/>
          <w:iCs w:val="1"/>
          <w:color w:val="000000"/>
          <w:sz w:val="32"/>
          <w:szCs w:val="32"/>
          <w:rtl w:val="0"/>
        </w:rPr>
        <w:t xml:space="preserve"> </w:t>
      </w:r>
      <w:r w:rsidDel="00000000" w:rsidR="00000000" w:rsidRPr="00000000">
        <w:rPr>
          <w:rtl w:val="0"/>
        </w:rPr>
      </w:r>
    </w:p>
    <w:p w:rsidR="00000000" w:rsidDel="00000000" w:rsidP="00000000" w:rsidRDefault="00000000" w:rsidRPr="00000000" w14:paraId="00000076">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It is with a great pleasure that we invite you to partake in this joyous occasion which will take place on Erev Purim immediately following the Megillah reading. All Purim services as well as the party will be held at Congregation Sha'arei Zion (lower level), located on Park Heights Avenue, near Clarks Lane. The following is the schedule of services:</w:t>
      </w:r>
      <w:r w:rsidDel="00000000" w:rsidR="00000000" w:rsidRPr="00000000">
        <w:rPr>
          <w:rtl w:val="0"/>
        </w:rPr>
      </w:r>
    </w:p>
    <w:p w:rsidR="00000000" w:rsidDel="00000000" w:rsidP="00000000" w:rsidRDefault="00000000" w:rsidRPr="00000000" w14:paraId="00000077">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78">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Wednesday - the 13th day of Adar, 5755 - March 15, 1995 is a Fast day, known as "</w:t>
      </w:r>
      <w:r w:rsidDel="00000000" w:rsidR="00000000" w:rsidRPr="00000000">
        <w:rPr>
          <w:rFonts w:ascii="Arial" w:cs="Arial" w:eastAsia="Arial" w:hAnsi="Arial"/>
          <w:color w:val="000000"/>
          <w:sz w:val="32"/>
          <w:szCs w:val="32"/>
          <w:u w:val="single"/>
          <w:rtl w:val="0"/>
        </w:rPr>
        <w:t xml:space="preserve">Ta'anit Ester</w:t>
      </w: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79">
      <w:pPr>
        <w:bidi w:val="1"/>
        <w:spacing w:after="0" w:line="240" w:lineRule="auto"/>
        <w:jc w:val="right"/>
        <w:rPr>
          <w:rFonts w:ascii="FrankRuehl" w:cs="FrankRuehl" w:eastAsia="FrankRuehl" w:hAnsi="FrankRuehl"/>
        </w:rPr>
      </w:pPr>
      <w:r w:rsidDel="00000000" w:rsidR="00000000" w:rsidRPr="00000000">
        <w:rPr>
          <w:rtl w:val="0"/>
        </w:rPr>
      </w:r>
    </w:p>
    <w:p w:rsidR="00000000" w:rsidDel="00000000" w:rsidP="00000000" w:rsidRDefault="00000000" w:rsidRPr="00000000" w14:paraId="0000007A">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u w:val="single"/>
          <w:rtl w:val="0"/>
        </w:rPr>
        <w:t xml:space="preserve">Erev Purim</w:t>
      </w:r>
      <w:r w:rsidDel="00000000" w:rsidR="00000000" w:rsidRPr="00000000">
        <w:rPr>
          <w:rFonts w:ascii="Arial" w:cs="Arial" w:eastAsia="Arial" w:hAnsi="Arial"/>
          <w:color w:val="000000"/>
          <w:sz w:val="32"/>
          <w:szCs w:val="32"/>
          <w:rtl w:val="0"/>
        </w:rPr>
        <w:t xml:space="preserve"> takes place that same night right after the fast. </w:t>
      </w:r>
      <w:r w:rsidDel="00000000" w:rsidR="00000000" w:rsidRPr="00000000">
        <w:rPr>
          <w:rtl w:val="0"/>
        </w:rPr>
      </w:r>
    </w:p>
    <w:p w:rsidR="00000000" w:rsidDel="00000000" w:rsidP="00000000" w:rsidRDefault="00000000" w:rsidRPr="00000000" w14:paraId="0000007B">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7C">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Mincha - 5:50 P.M. (this service includes a Torah reading)  </w:t>
      </w:r>
      <w:r w:rsidDel="00000000" w:rsidR="00000000" w:rsidRPr="00000000">
        <w:rPr>
          <w:rtl w:val="0"/>
        </w:rPr>
      </w:r>
    </w:p>
    <w:p w:rsidR="00000000" w:rsidDel="00000000" w:rsidP="00000000" w:rsidRDefault="00000000" w:rsidRPr="00000000" w14:paraId="0000007D">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Arvith - 6:45 P.M.</w:t>
      </w:r>
      <w:r w:rsidDel="00000000" w:rsidR="00000000" w:rsidRPr="00000000">
        <w:rPr>
          <w:rtl w:val="0"/>
        </w:rPr>
      </w:r>
    </w:p>
    <w:p w:rsidR="00000000" w:rsidDel="00000000" w:rsidP="00000000" w:rsidRDefault="00000000" w:rsidRPr="00000000" w14:paraId="0000007E">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Megila Reading - 7:10 P.M.</w:t>
      </w:r>
      <w:r w:rsidDel="00000000" w:rsidR="00000000" w:rsidRPr="00000000">
        <w:rPr>
          <w:rtl w:val="0"/>
        </w:rPr>
      </w:r>
    </w:p>
    <w:p w:rsidR="00000000" w:rsidDel="00000000" w:rsidP="00000000" w:rsidRDefault="00000000" w:rsidRPr="00000000" w14:paraId="0000007F">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Purim Party - 8:30 P.M. </w:t>
      </w:r>
      <w:r w:rsidDel="00000000" w:rsidR="00000000" w:rsidRPr="00000000">
        <w:rPr>
          <w:rtl w:val="0"/>
        </w:rPr>
      </w:r>
    </w:p>
    <w:p w:rsidR="00000000" w:rsidDel="00000000" w:rsidP="00000000" w:rsidRDefault="00000000" w:rsidRPr="00000000" w14:paraId="00000080">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81">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 Great Purim Music &amp; Songs</w:t>
      </w:r>
      <w:r w:rsidDel="00000000" w:rsidR="00000000" w:rsidRPr="00000000">
        <w:rPr>
          <w:rtl w:val="0"/>
        </w:rPr>
      </w:r>
    </w:p>
    <w:p w:rsidR="00000000" w:rsidDel="00000000" w:rsidP="00000000" w:rsidRDefault="00000000" w:rsidRPr="00000000" w14:paraId="00000082">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 American and Sephardic buffet  </w:t>
      </w:r>
      <w:r w:rsidDel="00000000" w:rsidR="00000000" w:rsidRPr="00000000">
        <w:rPr>
          <w:rtl w:val="0"/>
        </w:rPr>
      </w:r>
    </w:p>
    <w:p w:rsidR="00000000" w:rsidDel="00000000" w:rsidP="00000000" w:rsidRDefault="00000000" w:rsidRPr="00000000" w14:paraId="00000083">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 Prize presentation for the best costume.</w:t>
      </w:r>
      <w:r w:rsidDel="00000000" w:rsidR="00000000" w:rsidRPr="00000000">
        <w:rPr>
          <w:rtl w:val="0"/>
        </w:rPr>
      </w:r>
    </w:p>
    <w:p w:rsidR="00000000" w:rsidDel="00000000" w:rsidP="00000000" w:rsidRDefault="00000000" w:rsidRPr="00000000" w14:paraId="00000084">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85">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Thursday - the 14th day of Adar, 5755 - March 16, 1995 is </w:t>
      </w:r>
      <w:r w:rsidDel="00000000" w:rsidR="00000000" w:rsidRPr="00000000">
        <w:rPr>
          <w:rtl w:val="0"/>
        </w:rPr>
      </w:r>
    </w:p>
    <w:p w:rsidR="00000000" w:rsidDel="00000000" w:rsidP="00000000" w:rsidRDefault="00000000" w:rsidRPr="00000000" w14:paraId="00000086">
      <w:pPr>
        <w:bidi w:val="1"/>
        <w:spacing w:after="0" w:line="240" w:lineRule="auto"/>
        <w:jc w:val="right"/>
        <w:rPr>
          <w:rFonts w:ascii="FrankRuehl" w:cs="FrankRuehl" w:eastAsia="FrankRuehl" w:hAnsi="FrankRuehl"/>
        </w:rPr>
      </w:pPr>
      <w:r w:rsidDel="00000000" w:rsidR="00000000" w:rsidRPr="00000000">
        <w:rPr>
          <w:rtl w:val="0"/>
        </w:rPr>
      </w:r>
    </w:p>
    <w:p w:rsidR="00000000" w:rsidDel="00000000" w:rsidP="00000000" w:rsidRDefault="00000000" w:rsidRPr="00000000" w14:paraId="00000087">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u w:val="single"/>
          <w:rtl w:val="0"/>
        </w:rPr>
        <w:t xml:space="preserve">Purim day</w:t>
      </w:r>
      <w:r w:rsidDel="00000000" w:rsidR="00000000" w:rsidRPr="00000000">
        <w:rPr>
          <w:rtl w:val="0"/>
        </w:rPr>
      </w:r>
    </w:p>
    <w:p w:rsidR="00000000" w:rsidDel="00000000" w:rsidP="00000000" w:rsidRDefault="00000000" w:rsidRPr="00000000" w14:paraId="00000088">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Shacharit - 8:00 A.M.</w:t>
      </w:r>
      <w:r w:rsidDel="00000000" w:rsidR="00000000" w:rsidRPr="00000000">
        <w:rPr>
          <w:rtl w:val="0"/>
        </w:rPr>
      </w:r>
    </w:p>
    <w:p w:rsidR="00000000" w:rsidDel="00000000" w:rsidP="00000000" w:rsidRDefault="00000000" w:rsidRPr="00000000" w14:paraId="00000089">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Megila Reading - 9:00 A.M.</w:t>
      </w:r>
      <w:r w:rsidDel="00000000" w:rsidR="00000000" w:rsidRPr="00000000">
        <w:rPr>
          <w:rtl w:val="0"/>
        </w:rPr>
      </w:r>
    </w:p>
    <w:p w:rsidR="00000000" w:rsidDel="00000000" w:rsidP="00000000" w:rsidRDefault="00000000" w:rsidRPr="00000000" w14:paraId="0000008A">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8B">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The followings are the Halachic requirements which relates to this joyous day.</w:t>
      </w:r>
      <w:r w:rsidDel="00000000" w:rsidR="00000000" w:rsidRPr="00000000">
        <w:rPr>
          <w:rtl w:val="0"/>
        </w:rPr>
      </w:r>
    </w:p>
    <w:p w:rsidR="00000000" w:rsidDel="00000000" w:rsidP="00000000" w:rsidRDefault="00000000" w:rsidRPr="00000000" w14:paraId="0000008C">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8D">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u w:val="single"/>
          <w:rtl w:val="0"/>
        </w:rPr>
        <w:t xml:space="preserve">Listening to the Megila Reading</w:t>
      </w:r>
      <w:r w:rsidDel="00000000" w:rsidR="00000000" w:rsidRPr="00000000">
        <w:rPr>
          <w:rFonts w:ascii="Arial" w:cs="Arial" w:eastAsia="Arial" w:hAnsi="Arial"/>
          <w:color w:val="000000"/>
          <w:sz w:val="32"/>
          <w:szCs w:val="32"/>
          <w:rtl w:val="0"/>
        </w:rPr>
        <w:t xml:space="preserve">  - Erev of Purim, and again the 2nd time, during the Day of Purim.</w:t>
      </w:r>
      <w:r w:rsidDel="00000000" w:rsidR="00000000" w:rsidRPr="00000000">
        <w:rPr>
          <w:rtl w:val="0"/>
        </w:rPr>
      </w:r>
    </w:p>
    <w:p w:rsidR="00000000" w:rsidDel="00000000" w:rsidP="00000000" w:rsidRDefault="00000000" w:rsidRPr="00000000" w14:paraId="0000008E">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8F">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u w:val="single"/>
          <w:rtl w:val="0"/>
        </w:rPr>
        <w:t xml:space="preserve">Mishlo'ach Manot</w:t>
      </w:r>
      <w:r w:rsidDel="00000000" w:rsidR="00000000" w:rsidRPr="00000000">
        <w:rPr>
          <w:rFonts w:ascii="Arial" w:cs="Arial" w:eastAsia="Arial" w:hAnsi="Arial"/>
          <w:color w:val="000000"/>
          <w:sz w:val="32"/>
          <w:szCs w:val="32"/>
          <w:rtl w:val="0"/>
        </w:rPr>
        <w:t xml:space="preserve">  - during the day time. Two types of food to one person.</w:t>
      </w:r>
      <w:r w:rsidDel="00000000" w:rsidR="00000000" w:rsidRPr="00000000">
        <w:rPr>
          <w:rtl w:val="0"/>
        </w:rPr>
      </w:r>
    </w:p>
    <w:p w:rsidR="00000000" w:rsidDel="00000000" w:rsidP="00000000" w:rsidRDefault="00000000" w:rsidRPr="00000000" w14:paraId="00000090">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91">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u w:val="single"/>
          <w:rtl w:val="0"/>
        </w:rPr>
        <w:t xml:space="preserve">Matanot La'Evyonim</w:t>
      </w:r>
      <w:r w:rsidDel="00000000" w:rsidR="00000000" w:rsidRPr="00000000">
        <w:rPr>
          <w:rFonts w:ascii="Arial" w:cs="Arial" w:eastAsia="Arial" w:hAnsi="Arial"/>
          <w:color w:val="000000"/>
          <w:sz w:val="32"/>
          <w:szCs w:val="32"/>
          <w:rtl w:val="0"/>
        </w:rPr>
        <w:t xml:space="preserve">  - during the day time. One gift to each of two poor men or women. A proper gift values at approx. one dollar.</w:t>
      </w:r>
      <w:r w:rsidDel="00000000" w:rsidR="00000000" w:rsidRPr="00000000">
        <w:rPr>
          <w:rtl w:val="0"/>
        </w:rPr>
      </w:r>
    </w:p>
    <w:p w:rsidR="00000000" w:rsidDel="00000000" w:rsidP="00000000" w:rsidRDefault="00000000" w:rsidRPr="00000000" w14:paraId="00000092">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 </w:t>
      </w:r>
      <w:r w:rsidDel="00000000" w:rsidR="00000000" w:rsidRPr="00000000">
        <w:rPr>
          <w:rtl w:val="0"/>
        </w:rPr>
      </w:r>
    </w:p>
    <w:p w:rsidR="00000000" w:rsidDel="00000000" w:rsidP="00000000" w:rsidRDefault="00000000" w:rsidRPr="00000000" w14:paraId="00000093">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u w:val="single"/>
          <w:rtl w:val="0"/>
        </w:rPr>
        <w:t xml:space="preserve"> Seudat Purim</w:t>
      </w:r>
      <w:r w:rsidDel="00000000" w:rsidR="00000000" w:rsidRPr="00000000">
        <w:rPr>
          <w:rFonts w:ascii="Arial" w:cs="Arial" w:eastAsia="Arial" w:hAnsi="Arial"/>
          <w:color w:val="000000"/>
          <w:sz w:val="32"/>
          <w:szCs w:val="32"/>
          <w:rtl w:val="0"/>
        </w:rPr>
        <w:t xml:space="preserve">  - The main Mitzvah is to eat meat and to drink wine until one can not distinguish between "Arur Haman" and "Baruch Mordechai". The Seuda must be eaten during the day after one fulfilled the obligation of Mishlo'ach Manot and Matanot La'Evyonim.</w:t>
      </w:r>
      <w:r w:rsidDel="00000000" w:rsidR="00000000" w:rsidRPr="00000000">
        <w:rPr>
          <w:rtl w:val="0"/>
        </w:rPr>
      </w:r>
    </w:p>
    <w:p w:rsidR="00000000" w:rsidDel="00000000" w:rsidP="00000000" w:rsidRDefault="00000000" w:rsidRPr="00000000" w14:paraId="00000094">
      <w:pPr>
        <w:bidi w:val="1"/>
        <w:spacing w:after="0" w:line="240" w:lineRule="auto"/>
        <w:jc w:val="right"/>
        <w:rPr>
          <w:rFonts w:ascii="FrankRuehl" w:cs="FrankRuehl" w:eastAsia="FrankRuehl" w:hAnsi="FrankRuehl"/>
        </w:rPr>
      </w:pPr>
      <w:r w:rsidDel="00000000" w:rsidR="00000000" w:rsidRPr="00000000">
        <w:rPr>
          <w:rtl w:val="0"/>
        </w:rPr>
      </w:r>
    </w:p>
    <w:p w:rsidR="00000000" w:rsidDel="00000000" w:rsidP="00000000" w:rsidRDefault="00000000" w:rsidRPr="00000000" w14:paraId="00000095">
      <w:pPr>
        <w:bidi w:val="1"/>
        <w:spacing w:after="0" w:line="240" w:lineRule="auto"/>
        <w:jc w:val="right"/>
        <w:rPr>
          <w:rFonts w:ascii="FrankRuehl" w:cs="FrankRuehl" w:eastAsia="FrankRuehl" w:hAnsi="FrankRuehl"/>
        </w:rPr>
      </w:pPr>
      <w:r w:rsidDel="00000000" w:rsidR="00000000" w:rsidRPr="00000000">
        <w:rPr>
          <w:rFonts w:ascii="Arial" w:cs="Arial" w:eastAsia="Arial" w:hAnsi="Arial"/>
          <w:color w:val="000000"/>
          <w:sz w:val="32"/>
          <w:szCs w:val="32"/>
          <w:rtl w:val="0"/>
        </w:rPr>
        <w:t xml:space="preserve">Eliahu S. Shloush, Rabbi - 764-1246  </w:t>
      </w:r>
      <w:r w:rsidDel="00000000" w:rsidR="00000000" w:rsidRPr="00000000">
        <w:rPr>
          <w:rtl w:val="0"/>
        </w:rPr>
      </w:r>
    </w:p>
    <w:p w:rsidR="00000000" w:rsidDel="00000000" w:rsidP="00000000" w:rsidRDefault="00000000" w:rsidRPr="00000000" w14:paraId="00000096">
      <w:pPr>
        <w:bidi w:val="1"/>
        <w:spacing w:after="0" w:line="240" w:lineRule="auto"/>
        <w:jc w:val="right"/>
        <w:rPr>
          <w:rFonts w:ascii="FrankRuehl" w:cs="FrankRuehl" w:eastAsia="FrankRuehl" w:hAnsi="FrankRuehl"/>
        </w:rPr>
      </w:pPr>
      <w:r w:rsidDel="00000000" w:rsidR="00000000" w:rsidRPr="00000000">
        <w:rPr>
          <w:rFonts w:ascii="FrankRuehl" w:cs="FrankRuehl" w:eastAsia="FrankRuehl" w:hAnsi="FrankRuehl"/>
          <w:color w:val="000000"/>
          <w:rtl w:val="0"/>
        </w:rPr>
        <w:t xml:space="preserve"> </w:t>
      </w:r>
      <w:r w:rsidDel="00000000" w:rsidR="00000000" w:rsidRPr="00000000">
        <w:rPr>
          <w:rFonts w:ascii="Arial" w:cs="Arial" w:eastAsia="Arial" w:hAnsi="Arial"/>
          <w:color w:val="000000"/>
          <w:sz w:val="32"/>
          <w:szCs w:val="32"/>
          <w:rtl w:val="0"/>
        </w:rPr>
        <w:t xml:space="preserve">Eliezer Sharabi, President - 764-6972</w:t>
      </w:r>
      <w:r w:rsidDel="00000000" w:rsidR="00000000" w:rsidRPr="00000000">
        <w:rPr>
          <w:rtl w:val="0"/>
        </w:rPr>
      </w:r>
    </w:p>
    <w:p w:rsidR="00000000" w:rsidDel="00000000" w:rsidP="00000000" w:rsidRDefault="00000000" w:rsidRPr="00000000" w14:paraId="00000097">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98">
      <w:pPr>
        <w:tabs>
          <w:tab w:val="right" w:leader="none" w:pos="3039"/>
        </w:tabs>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99">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9A">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9B">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9C">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9D">
      <w:pPr>
        <w:bidi w:val="1"/>
        <w:spacing w:after="0" w:line="240" w:lineRule="auto"/>
        <w:jc w:val="both"/>
        <w:rPr>
          <w:rFonts w:ascii="FrankRuehl" w:cs="FrankRuehl" w:eastAsia="FrankRuehl" w:hAnsi="FrankRuehl"/>
        </w:rPr>
      </w:pPr>
      <w:r w:rsidDel="00000000" w:rsidR="00000000" w:rsidRPr="00000000">
        <w:rPr>
          <w:rtl w:val="0"/>
        </w:rPr>
      </w:r>
    </w:p>
    <w:p w:rsidR="00000000" w:rsidDel="00000000" w:rsidP="00000000" w:rsidRDefault="00000000" w:rsidRPr="00000000" w14:paraId="0000009E">
      <w:pPr>
        <w:bidi w:val="1"/>
        <w:spacing w:after="0" w:line="240" w:lineRule="auto"/>
        <w:jc w:val="center"/>
        <w:rPr>
          <w:rFonts w:ascii="FrankRuehl" w:cs="FrankRuehl" w:eastAsia="FrankRuehl" w:hAnsi="FrankRuehl"/>
        </w:rPr>
      </w:pPr>
      <w:r w:rsidDel="00000000" w:rsidR="00000000" w:rsidRPr="00000000">
        <w:rPr>
          <w:rtl w:val="0"/>
        </w:rPr>
      </w:r>
    </w:p>
    <w:p w:rsidR="00000000" w:rsidDel="00000000" w:rsidP="00000000" w:rsidRDefault="00000000" w:rsidRPr="00000000" w14:paraId="0000009F">
      <w:pPr>
        <w:bidi w:val="1"/>
        <w:spacing w:after="0" w:line="240" w:lineRule="auto"/>
        <w:jc w:val="right"/>
        <w:rPr>
          <w:rFonts w:ascii="FrankRuehl" w:cs="FrankRuehl" w:eastAsia="FrankRuehl" w:hAnsi="FrankRuehl"/>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headerReference r:id="rId6" w:type="default"/>
      <w:footerReference r:id="rId7" w:type="default"/>
      <w:pgSz w:h="16834" w:w="11904"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FrankRuehl"/>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spacing w:after="0" w:line="240" w:lineRule="auto"/>
      <w:rPr>
        <w:rFonts w:ascii="FrankRuehl" w:cs="FrankRuehl" w:eastAsia="FrankRuehl" w:hAnsi="FrankRueh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