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6A56" w14:textId="77777777" w:rsidR="007C6F02" w:rsidRPr="007C6F02" w:rsidRDefault="007C6F02" w:rsidP="007C6F02">
      <w:pPr>
        <w:autoSpaceDE w:val="0"/>
        <w:autoSpaceDN w:val="0"/>
        <w:bidi/>
        <w:adjustRightInd w:val="0"/>
        <w:spacing w:after="0" w:line="240" w:lineRule="auto"/>
        <w:ind w:right="630"/>
        <w:jc w:val="center"/>
        <w:rPr>
          <w:rFonts w:ascii="David" w:hAnsi="David" w:cs="David"/>
          <w:kern w:val="0"/>
        </w:rPr>
      </w:pPr>
      <w:r w:rsidRPr="007C6F02">
        <w:rPr>
          <w:rFonts w:ascii="David" w:hAnsi="David" w:cs="David"/>
          <w:bCs/>
          <w:color w:val="000000"/>
          <w:kern w:val="0"/>
          <w:szCs w:val="44"/>
          <w:rtl/>
        </w:rPr>
        <w:t>קדיש ביחס לקדושה - מה עדיף?</w:t>
      </w:r>
    </w:p>
    <w:p w14:paraId="65991D10" w14:textId="77777777" w:rsidR="007C6F02" w:rsidRPr="007C6F02" w:rsidRDefault="007C6F02" w:rsidP="007C6F02">
      <w:pPr>
        <w:autoSpaceDE w:val="0"/>
        <w:autoSpaceDN w:val="0"/>
        <w:bidi/>
        <w:adjustRightInd w:val="0"/>
        <w:spacing w:after="0" w:line="240" w:lineRule="auto"/>
        <w:jc w:val="center"/>
        <w:rPr>
          <w:rFonts w:ascii="David" w:hAnsi="David" w:cs="David"/>
          <w:kern w:val="0"/>
        </w:rPr>
      </w:pPr>
      <w:r w:rsidRPr="007C6F02">
        <w:rPr>
          <w:rFonts w:ascii="David" w:hAnsi="David" w:cs="David"/>
          <w:bCs/>
          <w:color w:val="000000"/>
          <w:kern w:val="0"/>
          <w:szCs w:val="44"/>
          <w:rtl/>
        </w:rPr>
        <w:t>אליהו שלום בן הרה"ג דוד חיים שלוש זצ"ל</w:t>
      </w:r>
    </w:p>
    <w:p w14:paraId="3DFCD504" w14:textId="77777777" w:rsidR="007C6F02" w:rsidRPr="007C6F02" w:rsidRDefault="007C6F02" w:rsidP="007C6F02">
      <w:pPr>
        <w:autoSpaceDE w:val="0"/>
        <w:autoSpaceDN w:val="0"/>
        <w:bidi/>
        <w:adjustRightInd w:val="0"/>
        <w:spacing w:after="0" w:line="240" w:lineRule="auto"/>
        <w:ind w:right="630"/>
        <w:jc w:val="center"/>
        <w:rPr>
          <w:rFonts w:ascii="David" w:hAnsi="David" w:cs="David"/>
          <w:kern w:val="0"/>
        </w:rPr>
      </w:pPr>
      <w:r w:rsidRPr="007C6F02">
        <w:rPr>
          <w:rFonts w:ascii="David" w:hAnsi="David" w:cs="David"/>
          <w:bCs/>
          <w:color w:val="000000"/>
          <w:kern w:val="0"/>
          <w:szCs w:val="32"/>
          <w:rtl/>
        </w:rPr>
        <w:t>60-01-52 - י"ד סיון תשפ"ה</w:t>
      </w:r>
    </w:p>
    <w:p w14:paraId="2784CB01"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p>
    <w:p w14:paraId="2C6CA2F5"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r w:rsidRPr="007C6F02">
        <w:rPr>
          <w:rFonts w:ascii="David" w:hAnsi="David" w:cs="David"/>
          <w:bCs/>
          <w:color w:val="000000"/>
          <w:kern w:val="0"/>
          <w:szCs w:val="32"/>
          <w:rtl/>
        </w:rPr>
        <w:t>יש לחקור כאשר בוודאי יפסיד אחד מהשנים, קדיש או קדושה. מה עדיף? דין זה שייך במקרה שהוא רוצה להתחיל להתפלל מנחה קודם שמתחיל הש"צ קדיש שקודם שמונ“ע בכדי שיוכל לסיים תפלתו קודם שיגיע ש"צ לקדושה, שבכך יוכל לומר קדושה עם הציבור. וגם ירויח שיוכל לענות לכל האמנים של הברכות, או לפחות לרובם. האם ראוי להתחיל תפלתו קודם קדיש של הש"צ או עדיף שישמע קדיש ויתחיל תפלתו ביחד עם הש"צ וכשיגיע ש"צ לקדושה ישתוק ויכוון?</w:t>
      </w:r>
    </w:p>
    <w:p w14:paraId="5EB45051"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p>
    <w:p w14:paraId="467A1FEC"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r w:rsidRPr="007C6F02">
        <w:rPr>
          <w:rFonts w:ascii="David" w:hAnsi="David" w:cs="David"/>
          <w:bCs/>
          <w:color w:val="000000"/>
          <w:kern w:val="0"/>
          <w:szCs w:val="32"/>
          <w:rtl/>
        </w:rPr>
        <w:t xml:space="preserve">במסכת ברכות כא: מצינו מחלוקת בין רב הונא לריב"ל בענין הנכנס לביהכנ"ס ומצא צבור שמתפללין ומסקנת הגמ' שם "ודכולי עלמא מיהת מיפסק לא פסיק (לקדושה, בתוך תפלת לחש שלו). איבעיא להו מהו שיפסיק ליהא שמו הגדול מבורך? כי אתא רב דימי אמר, ר' יהודה ור' שמעון תלמידי דר' יוחנן אמרי לכל אין מפסיקין חוץ מיהא שמו הגדול מבורך, שאפי' עוסק במעשה מרכבה פוסק. ולית הלכתא כוותיה" עכ"ל הגמ'. </w:t>
      </w:r>
    </w:p>
    <w:p w14:paraId="56277B2C"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p>
    <w:p w14:paraId="43AD2A0A"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r w:rsidRPr="007C6F02">
        <w:rPr>
          <w:rFonts w:ascii="David" w:hAnsi="David" w:cs="David"/>
          <w:bCs/>
          <w:color w:val="000000"/>
          <w:kern w:val="0"/>
          <w:szCs w:val="32"/>
          <w:rtl/>
        </w:rPr>
        <w:t>הרי מוכח בעליל שלקדושה לית מאן דפליג שאינו מפסיק ואילו לקדיש יש מחלוקת אי פסיק אי לא פסיק. ואע“ג דהלכתא דגם לאיש“ר לא מפסיק, מיהא הא איכא מ“ד דמפסיק לקדיש בעוד לכו“ע לא מפסיק לקדושה. ומכאן שלהאי מ“ד מעלת הקדיש היא למעלה מזו של קדושה.</w:t>
      </w:r>
    </w:p>
    <w:p w14:paraId="6532A06A"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p>
    <w:p w14:paraId="6240FA17"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r w:rsidRPr="007C6F02">
        <w:rPr>
          <w:rFonts w:ascii="David" w:hAnsi="David" w:cs="David"/>
          <w:bCs/>
          <w:color w:val="000000"/>
          <w:kern w:val="0"/>
          <w:szCs w:val="32"/>
          <w:rtl/>
        </w:rPr>
        <w:t>ולעניות דעתי נראה שבתפלת ערבית יתחיל תפלתו קודם הציבור באופן שיגיע לויאמר של פרשת ציצית. וימתין לשליח ציבור שיתחיל התפלה ויענה לקדיש וברכו, וימשיך בתפלתו מפרשת ציצית עד סוף תפלת שמונה עשרה. ואז יוכל לענות לקדיש תתקבל וברכו שקודם עלינו לשבח. ואין לומר שבעשותו כן אינו מתפלל ביחד עם הציבור שהרי הוא מסיים ביחד עם הציבור רק לא מתחיל ביחד אתם. וכן אם בא מאוחר אחרי שהציבור התחילו תפלת ערבית יתחיל להתפלל תפלת לחש מיד באופן שיספיק לסיים את תפלתו ביחד עם הציבור, ואחרי עלינו לשבח יקרא את ברכות קריאת שמע עד שומר את עמו ישראל לעד, אמן. ואם הוא מהיר בתפלתו ימתין להתחיל תפלת לחש לשעה שמתחילים הציבור, וזה עדיף מאשר יתחיל להתפלל מתחילת התפלה וירוץ כסוס כפרד להגיע למקום שהציבור עומד באופן שעגלתו תתהפך על פיה, ואחרי עלינו לשבח יקרא את ברכות קריאת שמע בנחת עד שומר את עמו ישראל לעד, אמן.</w:t>
      </w:r>
    </w:p>
    <w:p w14:paraId="71C740A9"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p>
    <w:p w14:paraId="04087A5A"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r w:rsidRPr="007C6F02">
        <w:rPr>
          <w:rFonts w:ascii="David" w:hAnsi="David" w:cs="David"/>
          <w:bCs/>
          <w:color w:val="000000"/>
          <w:kern w:val="0"/>
          <w:szCs w:val="32"/>
          <w:rtl/>
        </w:rPr>
        <w:t xml:space="preserve">אבל במנחה אף שמעלת הקדיש גדולה ממעלת הקדושה, אם אינו מסוגל להתפלל במהירות המירבית של הציבור ואם יענה לקדיש ויתפלל עם </w:t>
      </w:r>
      <w:r w:rsidRPr="007C6F02">
        <w:rPr>
          <w:rFonts w:ascii="David" w:hAnsi="David" w:cs="David"/>
          <w:bCs/>
          <w:color w:val="000000"/>
          <w:kern w:val="0"/>
          <w:szCs w:val="32"/>
          <w:rtl/>
        </w:rPr>
        <w:lastRenderedPageBreak/>
        <w:t>הציבור תפלת לחש לא יגיע לקדושה ויצטרך לשתוק ולכוון, עדיף שיתחיל את תפלתו בשעה שהש"צ מתחיל אשרי יושבי ביתך או אפילו קודם לכן, ובשעת הקדיש יסמוך על הדיעה שהיא להלכה בענין קדושה לשתוק ולכוון, באמירת איש"ר. וזה עדיף משישתוק ויכוון לקדושה, מכיון שיש רק קדושה אחת ואילו קדיש יש יותר מקדיש אחד שיכול לענות עליו. זאת ועוד, שבכך יוכל לענות גם את האמנים של הברכות. אבל אם יתחיל תפלת לחש ביחד עם הציבור יפסיד קדושה ואמנים.</w:t>
      </w:r>
    </w:p>
    <w:p w14:paraId="544A71FC"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p>
    <w:p w14:paraId="4703BF97"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r w:rsidRPr="007C6F02">
        <w:rPr>
          <w:rFonts w:ascii="David" w:hAnsi="David" w:cs="David"/>
          <w:bCs/>
          <w:color w:val="000000"/>
          <w:kern w:val="0"/>
          <w:szCs w:val="32"/>
          <w:rtl/>
        </w:rPr>
        <w:t xml:space="preserve">עוד נראה לענ"ד שגם בתפלת שחרית אם הוא יודע שלא יספיק להגיע עם הש"צ לקדושה, עדיף שיתחיל תפלת יוצר כשיגיע הש"צ לסוף אחד מהמזמורים של פסוקי דזמרה. ויעצור כשיגיע לאחד מבין הפרקים כגון יוצר המאורות, או והיה אם שמע, או כימי השמים על הארץ ויענה לקדיש וברכו ביחד עם הציבור. וימשיך את תפלתו עד סוף תפלת שמונה עשרה באופן שיוכל לענות לקדושה וירויח גם את האמנים של ברכות הש"צ בחזרתו. וכמובן שאם יוכל להספיק להגיע עם הש"צ לפחות לקדושה דיוצר שמיושב, עדיף שיתחיל תפלת יוצר ביחד עם הציבור, ואם לא הגיע עם הציבור לתפלת לחש ימתין מלהתפלל תפלת לחש עד לחזרת ש"צ, ויתחיל תפלתו יחד עם הש"צ. והוא הדין אם התחיל תפלתו לאחר שהתחילו הציבור תפלת יוצר יתחיל תפלתו מתחילת יוצר ולא יתפלל עמם תפלת לחש אלא ישתדל להתפלל יחד עם הש"צ בחזרת הש"צ. ואם לא הגיע עם הש"צ לקדושה ישתוק ויכוון. </w:t>
      </w:r>
    </w:p>
    <w:p w14:paraId="75D9E509"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p>
    <w:p w14:paraId="43347AA9"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r w:rsidRPr="007C6F02">
        <w:rPr>
          <w:rFonts w:ascii="David" w:hAnsi="David" w:cs="David"/>
          <w:bCs/>
          <w:color w:val="000000"/>
          <w:kern w:val="0"/>
          <w:szCs w:val="32"/>
          <w:rtl/>
        </w:rPr>
        <w:t>סמך לשיטתי נובע לא רק משום שישנם יותר קדישים מאשר קדושה אחת אלא משום שישנה מחלוקת אם הרהור כדבור דמי או לאו כדבור דמי. ואם שומע כעונה או לאו. ממילא אם כדבור דמי הרי אם הוא באמצע תפלת שמונ"ע והצבור עומדים בקדושה והוא שותק ומכוון, הרי זה נחשב הפסק בתפלתו, בפרט אם שומע כעונה. ראיה לכך שכן פסק השו"ע בדין הבא מאוחר לביהכנ"ס שאם יכול להספיק להתחיל ולסיים תפלתו קודם שיגיע ש"צ לקדושה יתחיל ואם לאו לא יתחיל. והשאלה היא למה שלא יתחיל, וכשיגיע ש"צ לקדושה ישתוק ויכוון? אלא בוודאי שאין זה ראוי מהטעמים שכתבתי. ובפרט שהוא ירויח בנוסף לכך לענות לקדיש שאחרי התפלה, וגם ירוויח לענות אמן על ברכות הש"צ בחזרת הש"צ. והנלע"ד כתבתי, וכן אני נוהג הלכה למעשה, והי"ת יצילני משגיאות אמן.</w:t>
      </w:r>
    </w:p>
    <w:p w14:paraId="4F5290EB" w14:textId="77777777" w:rsidR="007C6F02" w:rsidRPr="007C6F02" w:rsidRDefault="007C6F02" w:rsidP="007C6F02">
      <w:pPr>
        <w:autoSpaceDE w:val="0"/>
        <w:autoSpaceDN w:val="0"/>
        <w:bidi/>
        <w:adjustRightInd w:val="0"/>
        <w:spacing w:after="0" w:line="240" w:lineRule="auto"/>
        <w:ind w:right="630"/>
        <w:jc w:val="both"/>
        <w:rPr>
          <w:rFonts w:ascii="David" w:hAnsi="David" w:cs="David"/>
          <w:kern w:val="0"/>
        </w:rPr>
      </w:pPr>
    </w:p>
    <w:p w14:paraId="5D24F275" w14:textId="77777777" w:rsidR="009D50F8" w:rsidRPr="007C6F02" w:rsidRDefault="009D50F8">
      <w:pPr>
        <w:rPr>
          <w:rFonts w:ascii="David" w:hAnsi="David" w:cs="David"/>
        </w:rPr>
      </w:pPr>
    </w:p>
    <w:sectPr w:rsidR="009D50F8" w:rsidRPr="007C6F02" w:rsidSect="007C6F02">
      <w:footerReference w:type="default" r:id="rId4"/>
      <w:pgSz w:w="12240" w:h="1584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53F3" w14:textId="77777777" w:rsidR="007C6F02" w:rsidRDefault="007C6F02" w:rsidP="00596A71">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F02"/>
    <w:rsid w:val="00322A31"/>
    <w:rsid w:val="00485CDE"/>
    <w:rsid w:val="007B443C"/>
    <w:rsid w:val="007C6F02"/>
    <w:rsid w:val="00937A2E"/>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5655"/>
  <w15:chartTrackingRefBased/>
  <w15:docId w15:val="{BC662DCE-5149-40B0-874D-3E72F67D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F02"/>
    <w:rPr>
      <w:rFonts w:eastAsiaTheme="majorEastAsia" w:cstheme="majorBidi"/>
      <w:color w:val="272727" w:themeColor="text1" w:themeTint="D8"/>
    </w:rPr>
  </w:style>
  <w:style w:type="paragraph" w:styleId="Title">
    <w:name w:val="Title"/>
    <w:basedOn w:val="Normal"/>
    <w:next w:val="Normal"/>
    <w:link w:val="TitleChar"/>
    <w:uiPriority w:val="10"/>
    <w:qFormat/>
    <w:rsid w:val="007C6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F02"/>
    <w:pPr>
      <w:spacing w:before="160"/>
      <w:jc w:val="center"/>
    </w:pPr>
    <w:rPr>
      <w:i/>
      <w:iCs/>
      <w:color w:val="404040" w:themeColor="text1" w:themeTint="BF"/>
    </w:rPr>
  </w:style>
  <w:style w:type="character" w:customStyle="1" w:styleId="QuoteChar">
    <w:name w:val="Quote Char"/>
    <w:basedOn w:val="DefaultParagraphFont"/>
    <w:link w:val="Quote"/>
    <w:uiPriority w:val="29"/>
    <w:rsid w:val="007C6F02"/>
    <w:rPr>
      <w:i/>
      <w:iCs/>
      <w:color w:val="404040" w:themeColor="text1" w:themeTint="BF"/>
    </w:rPr>
  </w:style>
  <w:style w:type="paragraph" w:styleId="ListParagraph">
    <w:name w:val="List Paragraph"/>
    <w:basedOn w:val="Normal"/>
    <w:uiPriority w:val="34"/>
    <w:qFormat/>
    <w:rsid w:val="007C6F02"/>
    <w:pPr>
      <w:ind w:left="720"/>
      <w:contextualSpacing/>
    </w:pPr>
  </w:style>
  <w:style w:type="character" w:styleId="IntenseEmphasis">
    <w:name w:val="Intense Emphasis"/>
    <w:basedOn w:val="DefaultParagraphFont"/>
    <w:uiPriority w:val="21"/>
    <w:qFormat/>
    <w:rsid w:val="007C6F02"/>
    <w:rPr>
      <w:i/>
      <w:iCs/>
      <w:color w:val="0F4761" w:themeColor="accent1" w:themeShade="BF"/>
    </w:rPr>
  </w:style>
  <w:style w:type="paragraph" w:styleId="IntenseQuote">
    <w:name w:val="Intense Quote"/>
    <w:basedOn w:val="Normal"/>
    <w:next w:val="Normal"/>
    <w:link w:val="IntenseQuoteChar"/>
    <w:uiPriority w:val="30"/>
    <w:qFormat/>
    <w:rsid w:val="007C6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F02"/>
    <w:rPr>
      <w:i/>
      <w:iCs/>
      <w:color w:val="0F4761" w:themeColor="accent1" w:themeShade="BF"/>
    </w:rPr>
  </w:style>
  <w:style w:type="character" w:styleId="IntenseReference">
    <w:name w:val="Intense Reference"/>
    <w:basedOn w:val="DefaultParagraphFont"/>
    <w:uiPriority w:val="32"/>
    <w:qFormat/>
    <w:rsid w:val="007C6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1</cp:revision>
  <dcterms:created xsi:type="dcterms:W3CDTF">2025-06-12T20:35:00Z</dcterms:created>
  <dcterms:modified xsi:type="dcterms:W3CDTF">2025-06-12T20:36:00Z</dcterms:modified>
</cp:coreProperties>
</file>